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ED" w:rsidRDefault="003770B7">
      <w:pPr>
        <w:rPr>
          <w:rFonts w:hint="cs"/>
        </w:rPr>
      </w:pPr>
      <w:r>
        <w:rPr>
          <w:rFonts w:hint="cs"/>
          <w:cs/>
        </w:rPr>
        <w:t>2.พระราชบัญญัติกองทุนพัฒนาระบบสถาบันการเงินเฉพาะกิจ พ.ศ. 2558</w:t>
      </w:r>
    </w:p>
    <w:p w:rsidR="003770B7" w:rsidRDefault="003770B7" w:rsidP="003770B7">
      <w:pPr>
        <w:rPr>
          <w:rFonts w:hint="cs"/>
        </w:rPr>
      </w:pPr>
      <w:r>
        <w:rPr>
          <w:rFonts w:hint="cs"/>
          <w:cs/>
        </w:rPr>
        <w:t>สาระสำคัญของกฎหมาย</w:t>
      </w:r>
    </w:p>
    <w:p w:rsidR="003770B7" w:rsidRDefault="003770B7" w:rsidP="003770B7">
      <w:pPr>
        <w:rPr>
          <w:rFonts w:hint="cs"/>
        </w:rPr>
      </w:pPr>
      <w:r>
        <w:rPr>
          <w:rFonts w:hint="cs"/>
          <w:cs/>
        </w:rPr>
        <w:t xml:space="preserve">1.กำหนดให้จัดตั้งกองทุนฯ ภายในสำนักงานเศรษฐกิจการคลัง กระทรวงการคลัง และให้มีคณะกรรมการกองทุนฯ (ปลัดกระทรวงการคลังเป็นประธาน และผู้อำนวยการสำนักงานเศรษฐกิจการคลังเป็นกรรมการและเขานุการ) ทำหน้าที่กำกับดูแลการดำเนินงานของกองทุนฯ </w:t>
      </w:r>
    </w:p>
    <w:p w:rsidR="003770B7" w:rsidRDefault="003770B7" w:rsidP="003770B7">
      <w:r>
        <w:rPr>
          <w:rFonts w:hint="cs"/>
          <w:cs/>
        </w:rPr>
        <w:t xml:space="preserve">2.กำหนดให้สถาบันการเงินเฉพาะกิจซึ่งรับเงินฝากจากประชาชน 4 แห่ง ได้แก่ ธนาคารออมสิน ธนาคารเพื่อการเกษตรและสหกรณ์การเกษตร ธนาคารอาคารสงเคราะห์ และธนาคารอิสลามแห่งประเทศไทย นำส่งเงินเข้ากองทุนฯ ในอัตราที่รัฐมนตรีว่าการกระทรวงการคลังประกาศกำหนดโดยความเห็นชอบของคณะรัฐมนตรีแต่ต้องไม่เกินร้อยละ 1 ต่อปีของยอดเงินที่ได้รับจากประชาชน </w:t>
      </w:r>
    </w:p>
    <w:p w:rsidR="007E2461" w:rsidRDefault="007E2461" w:rsidP="003770B7">
      <w:pPr>
        <w:rPr>
          <w:rFonts w:hint="cs"/>
        </w:rPr>
      </w:pPr>
      <w:r>
        <w:rPr>
          <w:rFonts w:hint="cs"/>
          <w:cs/>
        </w:rPr>
        <w:t>3.เงินของกองทุนฯ ให้ใช้เพื่อ (1) เพิ่มทุนให้สถาบันการเงินเฉพาะกิจที่นำส่งเข้ากองทุนฯ (2) ให้ความช่วยเหลือทางการเงินแก่สถาบันการเงินอื่นที่มีกฎหมายเฉพาะจัดตั้งขึ้นตามที่คณะรัฐมนตรีประกาศกำหนด (3) พัฒนาระบบสถาบันการเงินเฉพาะกิจ และ (4) ให้ความช่วยเหลือทางการเงินแก่กองทุนเพิ่มการฟื้นฟูและพัฒนาระบบสถาบันการเงินโดยการให้กู้ยืม</w:t>
      </w:r>
      <w:bookmarkStart w:id="0" w:name="_GoBack"/>
      <w:bookmarkEnd w:id="0"/>
    </w:p>
    <w:sectPr w:rsidR="007E2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50B52"/>
    <w:multiLevelType w:val="hybridMultilevel"/>
    <w:tmpl w:val="F9DAB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B7"/>
    <w:rsid w:val="003770B7"/>
    <w:rsid w:val="007E2461"/>
    <w:rsid w:val="008B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52B5D"/>
  <w15:chartTrackingRefBased/>
  <w15:docId w15:val="{4A62BEF9-1A59-4CFA-BD79-D45244D9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0B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2020-11-16T07:50:00Z</dcterms:created>
  <dcterms:modified xsi:type="dcterms:W3CDTF">2020-11-16T08:03:00Z</dcterms:modified>
</cp:coreProperties>
</file>