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791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79195C">
              <w:rPr>
                <w:rFonts w:ascii="TH SarabunPSK" w:hAnsi="TH SarabunPSK" w:cs="TH SarabunPSK"/>
                <w:b/>
                <w:bCs/>
                <w:sz w:val="28"/>
              </w:rPr>
              <w:t xml:space="preserve">18 </w:t>
            </w:r>
            <w:r w:rsidR="007919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79195C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6783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132"/>
            </w:tblGrid>
            <w:tr w:rsidR="001E4C20" w:rsidRPr="005A5D53" w:rsidTr="000805C4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9195C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18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22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805C4" w:rsidP="000805C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11</w:t>
                  </w:r>
                  <w:r w:rsidR="0079195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-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15</w:t>
                  </w:r>
                  <w:r w:rsidR="0079195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ม.ค. </w:t>
                  </w:r>
                  <w:r w:rsidR="0079195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79195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79195C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1 -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22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0805C4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79195C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393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875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805C4" w:rsidP="000805C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462</w:t>
                  </w:r>
                  <w:r w:rsidR="0079195C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993</w:t>
                  </w:r>
                  <w:r w:rsidR="0079195C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14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93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9195C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1,386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904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39</w:t>
                  </w:r>
                </w:p>
              </w:tc>
            </w:tr>
            <w:tr w:rsidR="00543B30" w:rsidRPr="005A5D53" w:rsidTr="000805C4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9195C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78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775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805C4" w:rsidP="000805C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  <w:r w:rsidR="0079195C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598</w:t>
                  </w:r>
                  <w:r w:rsidR="0079195C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14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93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79195C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460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29</w:t>
                  </w:r>
                </w:p>
              </w:tc>
            </w:tr>
            <w:tr w:rsidR="00543B30" w:rsidRPr="005A5D53" w:rsidTr="000805C4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79195C"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9195C">
                    <w:rPr>
                      <w:rFonts w:ascii="TH SarabunPSK" w:hAnsi="TH SarabunPSK" w:cs="TH SarabunPSK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0805C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 w:rsidR="000805C4">
                    <w:rPr>
                      <w:rFonts w:ascii="TH SarabunPSK" w:hAnsi="TH SarabunPSK" w:cs="TH SarabunPSK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45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0805C4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79195C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79195C">
                    <w:rPr>
                      <w:rFonts w:ascii="TH SarabunPSK" w:hAnsi="TH SarabunPSK" w:cs="TH SarabunPSK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0805C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</w:t>
                  </w:r>
                  <w:r w:rsidR="000805C4">
                    <w:rPr>
                      <w:rFonts w:ascii="TH SarabunPSK" w:hAnsi="TH SarabunPSK" w:cs="TH SarabunPSK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79195C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20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0805C4" w:rsidRDefault="00110B62" w:rsidP="000805C4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</w:t>
            </w:r>
            <w:r w:rsidR="000805C4"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ตราสารหนี้</w:t>
            </w:r>
          </w:p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79195C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22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6783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79195C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28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9195C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987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9195C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681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79195C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93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6739D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739D5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171</w:t>
            </w:r>
            <w:r w:rsidR="007A6F67" w:rsidRPr="006739D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6739D5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815</w:t>
            </w:r>
            <w:r w:rsidR="005E293F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6739D5" w:rsidRDefault="006739D5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393</w:t>
            </w:r>
            <w:r w:rsidR="00CB17C8" w:rsidRPr="006739D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875</w:t>
            </w:r>
            <w:r w:rsidR="00CA3F3D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94</w:t>
            </w:r>
            <w:r w:rsidR="00A85CF4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78</w:t>
            </w:r>
            <w:r w:rsidR="0021427A" w:rsidRPr="006739D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775</w:t>
            </w:r>
            <w:r w:rsidR="00AE0C6A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  <w:r w:rsidR="00A85CF4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2C8A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14.93</w:t>
            </w:r>
            <w:r w:rsidR="00C77E3E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6739D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6739D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6739D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6739D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6739D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7.23</w:t>
            </w:r>
            <w:r w:rsidR="00096863" w:rsidRPr="006739D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6739D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6739D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6739D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92.77</w:t>
            </w:r>
            <w:r w:rsidR="003913F5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6739D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4C742D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 (</w:t>
            </w:r>
            <w:r w:rsidRPr="006739D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C64471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739D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6739D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6739D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6739D5" w:rsidRPr="006739D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488</w:t>
            </w:r>
            <w:r w:rsidR="00556172" w:rsidRPr="006739D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6739D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 w:rsidRPr="006739D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6739D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6739D5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6739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6739D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6739D5" w:rsidRPr="006739D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383</w:t>
            </w:r>
            <w:r w:rsidR="00FB4BB2" w:rsidRPr="006739D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6739D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6739D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6739D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 w:rsidRPr="006739D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6739D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6739D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6739D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6739D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6739D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6739D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6739D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6739D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6739D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9195C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9195C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46.56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67830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9195C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9195C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86,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645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9195C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50.43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9195C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9195C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0.10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9195C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171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9195C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278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850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79195C">
                    <w:rPr>
                      <w:rFonts w:ascii="TH SarabunPSK" w:hAnsi="TH SarabunPSK" w:cs="TH SarabunPSK" w:hint="cs"/>
                      <w:szCs w:val="24"/>
                      <w:cs/>
                    </w:rPr>
                    <w:t>5.22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9195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81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536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3D7161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79195C">
                    <w:rPr>
                      <w:rFonts w:ascii="TH SarabunPSK" w:hAnsi="TH SarabunPSK" w:cs="TH SarabunPSK" w:hint="cs"/>
                      <w:szCs w:val="24"/>
                      <w:cs/>
                    </w:rPr>
                    <w:t>1.99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9195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10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347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79195C">
                    <w:rPr>
                      <w:rFonts w:ascii="TH SarabunPSK" w:hAnsi="TH SarabunPSK" w:cs="TH SarabunPSK" w:hint="cs"/>
                      <w:szCs w:val="24"/>
                      <w:cs/>
                    </w:rPr>
                    <w:t>79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79195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370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733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</w:t>
                  </w:r>
                  <w:r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D07675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709"/>
              <w:gridCol w:w="708"/>
              <w:gridCol w:w="709"/>
              <w:gridCol w:w="637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 w:rsidTr="000805C4">
              <w:tc>
                <w:tcPr>
                  <w:tcW w:w="11255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0805C4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EC20BC" w:rsidRPr="00E66F7E" w:rsidTr="000805C4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C20BC" w:rsidRPr="00C67830" w:rsidRDefault="006739D5" w:rsidP="00A90436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11 - 15</w:t>
                  </w:r>
                  <w:r w:rsidR="00EC20BC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EC20BC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ม</w:t>
                  </w:r>
                  <w:r w:rsidR="00EC20BC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.ค. </w:t>
                  </w:r>
                  <w:r w:rsidR="00EC20BC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EC20BC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32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67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13754E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04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06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20BC" w:rsidRPr="00F42663" w:rsidRDefault="00EC20BC" w:rsidP="00A9043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07</w:t>
                  </w:r>
                </w:p>
              </w:tc>
            </w:tr>
            <w:tr w:rsidR="003D7161" w:rsidRPr="00E66F7E" w:rsidTr="000805C4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EC20BC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18 - 22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ม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.ค.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EC20BC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EC20BC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EC20BC">
                    <w:rPr>
                      <w:rFonts w:ascii="TH SarabunPSK" w:hAnsi="TH SarabunPSK" w:cs="TH SarabunPSK" w:hint="cs"/>
                      <w:szCs w:val="24"/>
                      <w:cs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EC20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62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13754E" w:rsidP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2.62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13754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3754E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</w:tr>
            <w:tr w:rsidR="00C2540E" w:rsidRPr="00E66F7E" w:rsidTr="000805C4">
              <w:trPr>
                <w:trHeight w:val="41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0805C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20B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C20B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1375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-7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565CDF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</w:t>
            </w:r>
            <w:r w:rsidRPr="00565CDF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565CDF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565CDF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565CDF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565CDF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6739D5" w:rsidRPr="00565CDF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565CDF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56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565CDF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565CDF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6739D5" w:rsidRPr="00565CDF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bookmarkStart w:id="0" w:name="_GoBack"/>
            <w:bookmarkEnd w:id="0"/>
            <w:r w:rsidR="00F42663" w:rsidRPr="00565CDF">
              <w:rPr>
                <w:rFonts w:ascii="TH SarabunPSK" w:hAnsi="TH SarabunPSK" w:cs="TH SarabunPSK" w:hint="cs"/>
                <w:szCs w:val="24"/>
                <w:cs/>
              </w:rPr>
              <w:t>เกือบทุก</w:t>
            </w:r>
            <w:r w:rsidR="006F21F8" w:rsidRPr="00565CDF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565CDF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565CDF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565CDF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565CDF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>-3</w:t>
            </w:r>
            <w:r w:rsidR="00F42663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565CDF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565CDF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3E2C8A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64471" w:rsidRPr="00565CDF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3E2C8A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ถึง -1 </w:t>
            </w:r>
            <w:proofErr w:type="spellStart"/>
            <w:r w:rsidR="003E2C8A" w:rsidRPr="00565CD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565CDF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565CDF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565CDF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1E2E96" w:rsidRPr="00565CDF">
              <w:rPr>
                <w:rFonts w:ascii="TH SarabunPSK" w:hAnsi="TH SarabunPSK" w:cs="TH SarabunPSK" w:hint="cs"/>
                <w:szCs w:val="24"/>
                <w:cs/>
              </w:rPr>
              <w:t>-1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0</w:t>
            </w:r>
            <w:r w:rsidR="00C64471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>ปรับตัวอยู่ระหว่าง -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10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E2E96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ถึง 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11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52980" w:rsidRPr="00565CD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52980" w:rsidRPr="00565CDF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552980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565CDF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12</w:t>
            </w:r>
            <w:r w:rsidR="001E2E96" w:rsidRPr="00565CDF">
              <w:rPr>
                <w:rFonts w:ascii="TH SarabunPSK" w:hAnsi="TH SarabunPSK" w:cs="TH SarabunPSK" w:hint="cs"/>
                <w:szCs w:val="24"/>
                <w:cs/>
              </w:rPr>
              <w:t>-1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8</w:t>
            </w:r>
            <w:r w:rsidR="00625BEB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565CDF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F42663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ระหว่างที่ </w:t>
            </w:r>
            <w:r w:rsidR="001E2E96" w:rsidRPr="00565CDF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F42663" w:rsidRPr="00565CDF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320F1E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C57C0" w:rsidRPr="00565CDF">
              <w:rPr>
                <w:rFonts w:ascii="TH SarabunPSK" w:hAnsi="TH SarabunPSK" w:cs="TH SarabunPSK" w:hint="cs"/>
                <w:szCs w:val="24"/>
                <w:cs/>
              </w:rPr>
              <w:t>ถึง</w:t>
            </w:r>
            <w:r w:rsidR="001E2E96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E2E96" w:rsidRPr="00565CDF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4</w:t>
            </w:r>
            <w:r w:rsidR="007C57C0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565CD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565CDF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565CDF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565CDF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E2E96" w:rsidRPr="00565CDF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9</w:t>
            </w:r>
            <w:r w:rsidR="001E2E96" w:rsidRPr="00565CDF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20</w:t>
            </w:r>
            <w:r w:rsidR="009001A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C64471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1E2E96" w:rsidRPr="00565CDF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1E2E96" w:rsidRPr="00565CDF">
              <w:rPr>
                <w:rFonts w:ascii="TH SarabunPSK" w:hAnsi="TH SarabunPSK" w:cs="TH SarabunPSK"/>
                <w:szCs w:val="24"/>
              </w:rPr>
              <w:t>7</w:t>
            </w:r>
            <w:r w:rsidR="009001A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ถึง </w:t>
            </w:r>
            <w:r w:rsidR="001E2E96" w:rsidRPr="00565CDF">
              <w:rPr>
                <w:rFonts w:ascii="TH SarabunPSK" w:hAnsi="TH SarabunPSK" w:cs="TH SarabunPSK"/>
                <w:szCs w:val="24"/>
                <w:cs/>
              </w:rPr>
              <w:t>-</w:t>
            </w:r>
            <w:r w:rsidR="00F42663" w:rsidRPr="00565CDF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5C0F7B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565CD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ตลาดได้รับแรงกดดันจากราคาน้ำมันที่ปรับลดลงค่อนข้างมาก โดยในช่วงต้นสัปดาห์ราคาน้ำมันลดต่ำลงแตะระดับ 27.72 ดอลลาร์/บาร์เรล หลังจากที่สหรัฐฯ และสหภาพยุโรปยกเลิกมาตรการคว่ำบาตรต่ออิหร่านอย่างเป็นทางการ ประกอบกับรายงานตัวเลข </w:t>
            </w:r>
            <w:r w:rsidR="001E2E96" w:rsidRPr="00565CDF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GDP 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ของจีนประจำปี 2558 ขยายตัวอยู่ที่ 6.9</w:t>
            </w:r>
            <w:r w:rsidR="001E2E96" w:rsidRPr="00565CDF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ซึ่งถือเป็นระดับ</w:t>
            </w:r>
            <w:proofErr w:type="spellStart"/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ต่ำสุด</w:t>
            </w:r>
            <w:proofErr w:type="spellEnd"/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ในรอบ 25 ปี อย่างไรก็ตาม ในช่วงปลายสัปดาห์ราคาน้ำมันมีแนวโน้มปรับตัวขึ้นมาเหนือระดับ 30 ดอลลาร์/บาร์เรล จากการที่กลุ่ม </w:t>
            </w:r>
            <w:r w:rsidR="001E2E96" w:rsidRPr="00565CDF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IS 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โจมตีคลังน้ำมันในลิเบียและสภาพอากาศที่หนาวเย็นในสหรัฐฯ และยุโรปกระตุ้นความต้องการใช้พลังงาน ทั้งนี้ ตลาดติดตามการประชุม </w:t>
            </w:r>
            <w:r w:rsidR="001E2E96" w:rsidRPr="00565CDF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ในวันที่ 26-27 ม.ค. ซึ่งคาดว่าจะยังไม่มีการปรับขึ้นอัตราดอกเบี้ยในรอบนี้</w:t>
            </w:r>
            <w:r w:rsidR="0025172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CB1EDB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7C57C0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4</w:t>
            </w:r>
            <w:r w:rsidR="006E2671" w:rsidRPr="00565CD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1E2E96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599</w:t>
            </w:r>
            <w:r w:rsidR="006525BF" w:rsidRPr="00565CD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6660A2" w:rsidRDefault="00D3754A" w:rsidP="006660A2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565CDF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565CDF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565CDF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EF0EC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25 </w:t>
            </w:r>
            <w:r w:rsidR="00EF0EC7" w:rsidRPr="00565CDF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EF0EC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29 </w:t>
            </w:r>
            <w:r w:rsidR="00251726" w:rsidRPr="00565CDF"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="007C57C0" w:rsidRPr="00565CDF">
              <w:rPr>
                <w:rFonts w:ascii="TH SarabunPSK" w:hAnsi="TH SarabunPSK" w:cs="TH SarabunPSK" w:hint="cs"/>
                <w:szCs w:val="24"/>
                <w:cs/>
              </w:rPr>
              <w:t>.ค.</w:t>
            </w:r>
            <w:r w:rsidR="00251726" w:rsidRPr="00565CDF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565CDF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565CDF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7C57C0" w:rsidRPr="00565CDF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C57C0" w:rsidRPr="00565CDF">
              <w:rPr>
                <w:rFonts w:ascii="TH SarabunPSK" w:hAnsi="TH SarabunPSK" w:cs="TH SarabunPSK"/>
                <w:szCs w:val="24"/>
                <w:cs/>
              </w:rPr>
              <w:t>ที่ต้องติดตาม ได้แก่</w:t>
            </w:r>
            <w:r w:rsidR="007C57C0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F0EC7" w:rsidRPr="00565CDF">
              <w:rPr>
                <w:rFonts w:ascii="TH SarabunPSK" w:hAnsi="TH SarabunPSK" w:cs="TH SarabunPSK" w:hint="cs"/>
                <w:szCs w:val="24"/>
                <w:cs/>
              </w:rPr>
              <w:t>ดัชนีผลผลิตอุตสาหกรรม และ ธปท. รายงานภาวะเศรษฐกิจ</w:t>
            </w:r>
            <w:r w:rsidR="00251726" w:rsidRPr="00565CD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F0EC7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เดือน ธ.ค. </w:t>
            </w:r>
            <w:r w:rsidR="00251726" w:rsidRPr="00565CDF">
              <w:rPr>
                <w:rFonts w:ascii="TH SarabunPSK" w:hAnsi="TH SarabunPSK" w:cs="TH SarabunPSK" w:hint="cs"/>
                <w:szCs w:val="24"/>
                <w:cs/>
              </w:rPr>
              <w:t xml:space="preserve">สำหรับปัจจัยภายนอก ได้แก่ </w:t>
            </w:r>
            <w:r w:rsidR="006660A2" w:rsidRPr="00565CDF">
              <w:rPr>
                <w:rFonts w:ascii="TH SarabunPSK" w:hAnsi="TH SarabunPSK" w:cs="TH SarabunPSK" w:hint="cs"/>
                <w:b/>
                <w:szCs w:val="24"/>
                <w:cs/>
              </w:rPr>
              <w:t xml:space="preserve">ตลาดหุ้นปิดทำการของมาเลเซียและอินเดีย </w:t>
            </w:r>
            <w:r w:rsidR="006660A2" w:rsidRPr="00565CDF">
              <w:rPr>
                <w:rFonts w:ascii="TH SarabunPSK" w:hAnsi="TH SarabunPSK" w:cs="TH SarabunPSK"/>
                <w:b/>
                <w:szCs w:val="24"/>
              </w:rPr>
              <w:t xml:space="preserve">GDP </w:t>
            </w:r>
            <w:r w:rsidR="006660A2" w:rsidRPr="00565CDF">
              <w:rPr>
                <w:rFonts w:ascii="TH SarabunPSK" w:hAnsi="TH SarabunPSK" w:cs="TH SarabunPSK" w:hint="cs"/>
                <w:b/>
                <w:szCs w:val="24"/>
                <w:cs/>
              </w:rPr>
              <w:t>ไตรมาส 4 ปี 2015 ของเกาหลีใต้ ฟิลิปปินส์ และสหรัฐฯ ดัชนีความเชื่อมั่นผู้บริโภค เดือน ม.ค. ของยูโรโซน และการประชุมธนาคารกลางของญี่ปุ่น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0805C4">
      <w:pgSz w:w="11906" w:h="16838"/>
      <w:pgMar w:top="227" w:right="170" w:bottom="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5C4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3754E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2E96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42D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2980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CDF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0A2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39D5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95C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4C57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621"/>
    <w:rsid w:val="00D0070C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0BC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EC7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612BF"/>
  <w15:docId w15:val="{B51132C0-3F92-45FB-BCA6-B7C70FA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D71F5-F5EC-41F3-ACC1-2AF71E16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2015-11-23T06:27:00Z</cp:lastPrinted>
  <dcterms:created xsi:type="dcterms:W3CDTF">2016-03-23T06:43:00Z</dcterms:created>
  <dcterms:modified xsi:type="dcterms:W3CDTF">2016-03-23T07:50:00Z</dcterms:modified>
</cp:coreProperties>
</file>