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E4E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E4E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</w:t>
            </w:r>
            <w:r w:rsidR="00CE0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77C8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พ.ค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CE4EE7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zh-CN"/>
              </w:rPr>
              <w:t>–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3 มิ.ย.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E4EE7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30</w:t>
                  </w:r>
                  <w:r w:rsidR="00CE0EE4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377C8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พ.ค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3 มิ.ย.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E4EE7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23 - 27 พ.ค.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3 มิ.ย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CE4EE7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469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570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-1.11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001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111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914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970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-1.11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0EE4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CE4EE7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020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CE4EE7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90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CE4EE7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5E6A2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 w:rsidR="00CE4EE7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-0.85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E4EE7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CE4E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2C2986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 w:rsidR="00CE4EE7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.28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CE4EE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3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มิ.ย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E4EE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239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5E6A2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395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E4EE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513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CE4EE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86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D3AE6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36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302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53574C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69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570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39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E4EE7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08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1.11</w:t>
            </w:r>
            <w:r w:rsidR="00C77E3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8.39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91.60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045949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CE4EE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465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CE4EE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7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46321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24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552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91.38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3.67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4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750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3.48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CE4EE7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1.47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D11555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36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CE4EE7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302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28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320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2.83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113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499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3574C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5.18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E4EE7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450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820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54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CE4EE7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E4EE7" w:rsidRDefault="00CE4E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27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</w:tr>
            <w:tr w:rsidR="00CE4EE7" w:rsidRPr="00E66F7E" w:rsidTr="000C113E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E4EE7" w:rsidRDefault="00CE4E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30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พ.ค. 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มิ.ย.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4EE7" w:rsidRDefault="00CE4EE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</w:tr>
            <w:tr w:rsidR="00C2540E" w:rsidRPr="00E66F7E" w:rsidTr="000C113E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3F6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CE4EE7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E4EE7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361A14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846321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 w:val="26"/>
                <w:szCs w:val="26"/>
                <w:lang w:eastAsia="zh-CN"/>
              </w:rPr>
            </w:pP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        ในสัปดาห์ที่ผ่านมา</w:t>
            </w:r>
            <w:r w:rsidR="00C02268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D11555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เพิ่มขึ้น     </w:t>
            </w:r>
            <w:r w:rsidR="00D11555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ทุก</w:t>
            </w:r>
            <w:r w:rsidR="006F21F8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513B11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ดยเฉพาะอัตราผลตอบแทนตราสารอายุ 1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2-20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ที่ปรับเพิ่ม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>ขึ้น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16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596269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3C7880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972975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1564E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571B9A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2-3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027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ปี</w:t>
            </w:r>
            <w:r w:rsidR="009313EF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71B9A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อยู่ระหว่าง 3 ถึง 5 </w:t>
            </w:r>
            <w:proofErr w:type="spellStart"/>
            <w:r w:rsidR="00CE4EE7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CE4EE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017AB3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F1E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>5-10</w:t>
            </w:r>
            <w:r w:rsidR="00596269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027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B4055C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13</w:t>
            </w:r>
            <w:r w:rsidR="006473A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9D027D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AA4F8B" w:rsidRPr="00AA4F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12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>-20 ปี ปรับตัวอยู่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16</w:t>
            </w:r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AA4F8B" w:rsidRPr="00AA4F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AA4F8B" w:rsidRPr="00AA4F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637705" w:rsidRPr="00AA4F8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2C04BF" w:rsidRPr="00AA4F8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จากการที่ตลาดกังวลเกี่ยวกับแนวโน้มของ 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Yield 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ที่ปรับตัวสูงขึ้นอย่างต่อเนื่องในช่วงสัปดาห์ก่อนหน้า และประธานธนาคารกลางสหรัฐฯ 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>(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FED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) 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ให้ความเห็นว่า 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FED 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ควรขึ้นอัตราดอกเบี้ยในช่วงไม่กี่เดือนข้างหน้า หากเศรษฐกิจมีการขยายตัวตามที่คาดการณ์ไว้ รวมถึงแรงเทขายเพื่อลดผลขาดทุนในช่วงต้นสัปดาห์ ส่งผลการประชุมกลุ่มสมาชิก 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OPEC 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ที่กรุงเวียนนา ซึ่งไม่สามารถตกลงกันได้เกี่ยวกับการควบคุมราคาและปริมาณน้ำมันในตลาดตามที่ตลาดคาดไว้ ขณะที่ราคาน้ำมันในตลาด 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WTI 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ไม่เปลี่ยนแปลงมากนัก อยู่ที่ 49.18 ดอลลาร์/บาร์เรล เนื่องจากสต็อกน้ำมันของสหรัฐฯ ที่ประกาศออกมาในช่วงเดียวกันน้อยกว่าที่คาดไว้ อย่างไรก็ตาม ตลาดยังติดตามรายงานตัวเลขการจ้างงานนอกภาคเกษตรของสหรัฐฯ</w:t>
            </w:r>
            <w:r w:rsidR="00081DFE"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  <w:t xml:space="preserve"> </w:t>
            </w:r>
            <w:r w:rsidR="00CB1EDB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0B6AA7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ต่างชาติซื้อ</w:t>
            </w:r>
            <w:r w:rsidR="006525BF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0B6AA7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</w:t>
            </w:r>
            <w:r w:rsidR="006E2671" w:rsidRPr="00D63EDC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081DF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595</w:t>
            </w:r>
            <w:r w:rsidR="006525BF" w:rsidRPr="00D63ED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D63EDC" w:rsidRDefault="00D3754A" w:rsidP="000B7866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D63EDC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D63EDC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D63EDC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081DFE">
              <w:rPr>
                <w:rFonts w:ascii="TH SarabunPSK" w:hAnsi="TH SarabunPSK" w:cs="TH SarabunPSK" w:hint="cs"/>
                <w:sz w:val="26"/>
                <w:szCs w:val="26"/>
                <w:cs/>
              </w:rPr>
              <w:t>6 - 10</w:t>
            </w:r>
            <w:r w:rsidR="00D63EDC" w:rsidRPr="00D63ED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มิ.ย. </w:t>
            </w:r>
            <w:r w:rsidR="003B4848" w:rsidRPr="00D63EDC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  <w:r w:rsidR="003B4848" w:rsidRPr="00D63EDC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3B4848" w:rsidRPr="00D63E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3B4848" w:rsidRPr="000B7866">
              <w:rPr>
                <w:rFonts w:ascii="TH SarabunPSK" w:hAnsi="TH SarabunPSK" w:cs="TH SarabunPSK"/>
                <w:sz w:val="26"/>
                <w:szCs w:val="26"/>
                <w:cs/>
              </w:rPr>
              <w:t>ปัจจัย</w:t>
            </w:r>
            <w:r w:rsidR="0011530F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743054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ที่ต้องติดตาม ได้แก่</w:t>
            </w:r>
            <w:r w:rsidR="0011530F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63EDC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ดัชนีความเชื่อมั่นผู้บริโภค เดือน พ.ค. </w:t>
            </w:r>
            <w:r w:rsidR="0011530F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ปัจจัยภายนอกที่ต้องติดตาม ได้แก่ </w:t>
            </w:r>
            <w:r w:rsidR="00E357D0" w:rsidRPr="000B7866">
              <w:rPr>
                <w:rFonts w:ascii="TH SarabunPSK" w:hAnsi="TH SarabunPSK" w:cs="TH SarabunPSK"/>
                <w:sz w:val="26"/>
                <w:szCs w:val="26"/>
              </w:rPr>
              <w:t xml:space="preserve">GDP </w:t>
            </w:r>
            <w:r w:rsidR="00024FB2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ไตรมาส 1 ปี 2016 ของ</w:t>
            </w:r>
            <w:r w:rsidR="001B43F5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ยูโรโซน</w:t>
            </w:r>
            <w:r w:rsidR="00D63EDC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0B7866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ญี่ปุ่น</w:t>
            </w:r>
            <w:r w:rsidR="000B6AA7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B7866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ดุลการค้าและ</w:t>
            </w:r>
            <w:r w:rsidR="0095549F">
              <w:rPr>
                <w:rFonts w:ascii="TH SarabunPSK" w:hAnsi="TH SarabunPSK" w:cs="TH SarabunPSK" w:hint="cs"/>
                <w:sz w:val="26"/>
                <w:szCs w:val="26"/>
                <w:cs/>
              </w:rPr>
              <w:t>อัตราเงินเฟ้อ เดือน พ.ค. ของจีน</w:t>
            </w:r>
            <w:r w:rsidR="000B7866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การประชุมธนาคารกลางของเกาหลีใต้และอินเดีย </w:t>
            </w:r>
            <w:r w:rsidR="0095549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และ</w:t>
            </w:r>
            <w:r w:rsidR="000B7866" w:rsidRPr="000B7866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ผู้ขอรับสวัสดิการว่างงานรายสัปดาห์ของสหรัฐฯ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14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2DCB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6C31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FFABAD-91F3-4B4F-ADB7-B7BDB22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49827-8507-4BF2-BEF2-A6DD3029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2016-06-15T03:14:00Z</cp:lastPrinted>
  <dcterms:created xsi:type="dcterms:W3CDTF">2016-06-29T13:46:00Z</dcterms:created>
  <dcterms:modified xsi:type="dcterms:W3CDTF">2016-06-29T13:46:00Z</dcterms:modified>
</cp:coreProperties>
</file>